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3E2D5" w14:textId="77777777" w:rsidR="00550091" w:rsidRPr="00550091" w:rsidRDefault="00550091" w:rsidP="00550091">
      <w:pPr>
        <w:spacing w:after="100" w:afterAutospacing="1" w:line="240" w:lineRule="auto"/>
        <w:outlineLvl w:val="2"/>
        <w:rPr>
          <w:rFonts w:ascii="inherit" w:eastAsia="Times New Roman" w:hAnsi="inherit" w:cs="Times New Roman"/>
          <w:b/>
          <w:bCs/>
          <w:color w:val="37474F"/>
          <w:kern w:val="0"/>
          <w:sz w:val="27"/>
          <w:szCs w:val="27"/>
          <w14:ligatures w14:val="none"/>
        </w:rPr>
      </w:pPr>
      <w:r w:rsidRPr="00550091">
        <w:rPr>
          <w:rFonts w:ascii="inherit" w:eastAsia="Times New Roman" w:hAnsi="inherit" w:cs="Times New Roman"/>
          <w:b/>
          <w:bCs/>
          <w:color w:val="37474F"/>
          <w:kern w:val="0"/>
          <w:sz w:val="27"/>
          <w:szCs w:val="27"/>
          <w14:ligatures w14:val="none"/>
        </w:rPr>
        <w:t>Initial Post</w:t>
      </w:r>
    </w:p>
    <w:p w14:paraId="0CE1C585" w14:textId="77777777" w:rsidR="00550091" w:rsidRPr="00550091" w:rsidRDefault="00550091" w:rsidP="00550091">
      <w:pPr>
        <w:spacing w:after="0" w:line="240" w:lineRule="auto"/>
        <w:rPr>
          <w:rFonts w:ascii="Times New Roman" w:eastAsia="Times New Roman" w:hAnsi="Times New Roman" w:cs="Times New Roman"/>
          <w:kern w:val="0"/>
          <w14:ligatures w14:val="none"/>
        </w:rPr>
      </w:pPr>
      <w:r w:rsidRPr="00550091">
        <w:rPr>
          <w:rFonts w:ascii="Times New Roman" w:eastAsia="Times New Roman" w:hAnsi="Times New Roman" w:cs="Times New Roman"/>
          <w:kern w:val="0"/>
          <w14:ligatures w14:val="none"/>
        </w:rPr>
        <w:t>by </w:t>
      </w:r>
      <w:hyperlink r:id="rId4" w:history="1">
        <w:r w:rsidRPr="00550091">
          <w:rPr>
            <w:rFonts w:ascii="Times New Roman" w:eastAsia="Times New Roman" w:hAnsi="Times New Roman" w:cs="Times New Roman"/>
            <w:color w:val="622567"/>
            <w:kern w:val="0"/>
            <w14:ligatures w14:val="none"/>
          </w:rPr>
          <w:t>Nikunj Bhalotia</w:t>
        </w:r>
      </w:hyperlink>
      <w:r w:rsidRPr="00550091">
        <w:rPr>
          <w:rFonts w:ascii="Times New Roman" w:eastAsia="Times New Roman" w:hAnsi="Times New Roman" w:cs="Times New Roman"/>
          <w:kern w:val="0"/>
          <w14:ligatures w14:val="none"/>
        </w:rPr>
        <w:t> - Wednesday, 29 October 2025, 1:45 PM</w:t>
      </w:r>
    </w:p>
    <w:p w14:paraId="4C634560" w14:textId="77777777" w:rsidR="00550091" w:rsidRPr="00550091" w:rsidRDefault="00550091" w:rsidP="00550091">
      <w:pPr>
        <w:spacing w:after="0" w:line="240" w:lineRule="auto"/>
        <w:rPr>
          <w:rFonts w:ascii="Times New Roman" w:eastAsia="Times New Roman" w:hAnsi="Times New Roman" w:cs="Times New Roman"/>
          <w:kern w:val="0"/>
          <w14:ligatures w14:val="none"/>
        </w:rPr>
      </w:pPr>
      <w:r w:rsidRPr="00550091">
        <w:rPr>
          <w:rFonts w:ascii="Times New Roman" w:eastAsia="Times New Roman" w:hAnsi="Times New Roman" w:cs="Times New Roman"/>
          <w:kern w:val="0"/>
          <w:bdr w:val="none" w:sz="0" w:space="0" w:color="auto" w:frame="1"/>
          <w14:ligatures w14:val="none"/>
        </w:rPr>
        <w:t>Number of replies: 2</w:t>
      </w:r>
    </w:p>
    <w:p w14:paraId="17694759" w14:textId="77777777" w:rsidR="00550091" w:rsidRPr="00550091" w:rsidRDefault="00550091" w:rsidP="00550091">
      <w:pPr>
        <w:shd w:val="clear" w:color="auto" w:fill="FFFFFF"/>
        <w:spacing w:after="100" w:afterAutospacing="1" w:line="240" w:lineRule="auto"/>
        <w:rPr>
          <w:rFonts w:ascii="Arial" w:eastAsia="Times New Roman" w:hAnsi="Arial" w:cs="Arial"/>
          <w:color w:val="4C5A73"/>
          <w:kern w:val="0"/>
          <w14:ligatures w14:val="none"/>
        </w:rPr>
      </w:pPr>
      <w:r w:rsidRPr="00550091">
        <w:rPr>
          <w:rFonts w:ascii="Arial" w:eastAsia="Times New Roman" w:hAnsi="Arial" w:cs="Arial"/>
          <w:color w:val="4C5A73"/>
          <w:kern w:val="0"/>
          <w:lang w:val="en-US"/>
          <w14:ligatures w14:val="none"/>
        </w:rPr>
        <w:t>According to </w:t>
      </w:r>
      <w:r w:rsidRPr="00550091">
        <w:rPr>
          <w:rFonts w:ascii="Arial" w:eastAsia="Times New Roman" w:hAnsi="Arial" w:cs="Arial"/>
          <w:color w:val="4C5A73"/>
          <w:kern w:val="0"/>
          <w14:ligatures w14:val="none"/>
        </w:rPr>
        <w:t>Hancock et al. (2024), integrating data and digital technologies into maritime human rights investigations does not actually protect affected communities as it’s supposed to.</w:t>
      </w:r>
    </w:p>
    <w:p w14:paraId="3CE2E225" w14:textId="77777777" w:rsidR="00550091" w:rsidRPr="00550091" w:rsidRDefault="00550091" w:rsidP="00550091">
      <w:pPr>
        <w:shd w:val="clear" w:color="auto" w:fill="FFFFFF"/>
        <w:spacing w:after="100" w:afterAutospacing="1" w:line="240" w:lineRule="auto"/>
        <w:rPr>
          <w:rFonts w:ascii="Arial" w:eastAsia="Times New Roman" w:hAnsi="Arial" w:cs="Arial"/>
          <w:color w:val="4C5A73"/>
          <w:kern w:val="0"/>
          <w14:ligatures w14:val="none"/>
        </w:rPr>
      </w:pPr>
      <w:r w:rsidRPr="00550091">
        <w:rPr>
          <w:rFonts w:ascii="Arial" w:eastAsia="Times New Roman" w:hAnsi="Arial" w:cs="Arial"/>
          <w:color w:val="4C5A73"/>
          <w:kern w:val="0"/>
          <w14:ligatures w14:val="none"/>
        </w:rPr>
        <w:t>Despite being promoted as a tool to enhance transparency, digital technologies can create new threats to fairness and accountability when used in human rights investigations. The case study reveals that these systems often rely on poor-quality datasets, leading to biased detection and sometimes overlooking abuses or concerns beyond the technical spectrum.</w:t>
      </w:r>
    </w:p>
    <w:p w14:paraId="670A83D9" w14:textId="77777777" w:rsidR="00550091" w:rsidRPr="00550091" w:rsidRDefault="00550091" w:rsidP="00550091">
      <w:pPr>
        <w:shd w:val="clear" w:color="auto" w:fill="FFFFFF"/>
        <w:spacing w:after="100" w:afterAutospacing="1" w:line="240" w:lineRule="auto"/>
        <w:rPr>
          <w:rFonts w:ascii="Arial" w:eastAsia="Times New Roman" w:hAnsi="Arial" w:cs="Arial"/>
          <w:color w:val="4C5A73"/>
          <w:kern w:val="0"/>
          <w14:ligatures w14:val="none"/>
        </w:rPr>
      </w:pPr>
      <w:r w:rsidRPr="00550091">
        <w:rPr>
          <w:rFonts w:ascii="Arial" w:eastAsia="Times New Roman" w:hAnsi="Arial" w:cs="Arial"/>
          <w:color w:val="4C5A73"/>
          <w:kern w:val="0"/>
          <w14:ligatures w14:val="none"/>
        </w:rPr>
        <w:t>The study also indicates that data- and technology-driven initiatives lack contextual knowledge of on-the-ground realities, which can lead to misinterpretations of risks.</w:t>
      </w:r>
    </w:p>
    <w:p w14:paraId="197116F1" w14:textId="77777777" w:rsidR="00550091" w:rsidRPr="00550091" w:rsidRDefault="00550091" w:rsidP="00550091">
      <w:pPr>
        <w:shd w:val="clear" w:color="auto" w:fill="FFFFFF"/>
        <w:spacing w:after="100" w:afterAutospacing="1" w:line="240" w:lineRule="auto"/>
        <w:rPr>
          <w:rFonts w:ascii="Arial" w:eastAsia="Times New Roman" w:hAnsi="Arial" w:cs="Arial"/>
          <w:color w:val="4C5A73"/>
          <w:kern w:val="0"/>
          <w14:ligatures w14:val="none"/>
        </w:rPr>
      </w:pPr>
      <w:r w:rsidRPr="00550091">
        <w:rPr>
          <w:rFonts w:ascii="Arial" w:eastAsia="Times New Roman" w:hAnsi="Arial" w:cs="Arial"/>
          <w:color w:val="4C5A73"/>
          <w:kern w:val="0"/>
          <w14:ligatures w14:val="none"/>
        </w:rPr>
        <w:t>It also highlights that aggressive data collection and surveillance can expose the vulnerable to weakened trust in the investigation process and restrict their ability to seek justice.</w:t>
      </w:r>
    </w:p>
    <w:p w14:paraId="2289DFBD" w14:textId="77777777" w:rsidR="00550091" w:rsidRPr="00550091" w:rsidRDefault="00550091" w:rsidP="00550091">
      <w:pPr>
        <w:shd w:val="clear" w:color="auto" w:fill="FFFFFF"/>
        <w:spacing w:after="100" w:afterAutospacing="1" w:line="240" w:lineRule="auto"/>
        <w:rPr>
          <w:rFonts w:ascii="Arial" w:eastAsia="Times New Roman" w:hAnsi="Arial" w:cs="Arial"/>
          <w:color w:val="4C5A73"/>
          <w:kern w:val="0"/>
          <w14:ligatures w14:val="none"/>
        </w:rPr>
      </w:pPr>
      <w:r w:rsidRPr="00550091">
        <w:rPr>
          <w:rFonts w:ascii="Arial" w:eastAsia="Times New Roman" w:hAnsi="Arial" w:cs="Arial"/>
          <w:color w:val="4C5A73"/>
          <w:kern w:val="0"/>
          <w14:ligatures w14:val="none"/>
        </w:rPr>
        <w:t>Hancock et al. (2024) emphasise that technical solutions developed without direct inputs from the communities they aim to protect can fail to address their real-world problems. In the maritime context, such tools are created mainly by remote development teams which were disconnected entirely from the workers at sea. These tools do not provide capabilities to identify specific types of abuse or offer support for those affected by the abuse.</w:t>
      </w:r>
    </w:p>
    <w:p w14:paraId="1E591461" w14:textId="77777777" w:rsidR="00550091" w:rsidRPr="00550091" w:rsidRDefault="00550091" w:rsidP="00550091">
      <w:pPr>
        <w:shd w:val="clear" w:color="auto" w:fill="FFFFFF"/>
        <w:spacing w:after="100" w:afterAutospacing="1" w:line="240" w:lineRule="auto"/>
        <w:rPr>
          <w:rFonts w:ascii="Arial" w:eastAsia="Times New Roman" w:hAnsi="Arial" w:cs="Arial"/>
          <w:color w:val="4C5A73"/>
          <w:kern w:val="0"/>
          <w14:ligatures w14:val="none"/>
        </w:rPr>
      </w:pPr>
      <w:r w:rsidRPr="00550091">
        <w:rPr>
          <w:rFonts w:ascii="Arial" w:eastAsia="Times New Roman" w:hAnsi="Arial" w:cs="Arial"/>
          <w:color w:val="4C5A73"/>
          <w:kern w:val="0"/>
          <w14:ligatures w14:val="none"/>
        </w:rPr>
        <w:t>The study notes that these top-down technologies can strengthen existing power imbalances. They reduce people's ability to make their own decisions. Vulnerable groups are left with little chance to question or challenge harmful outcomes.</w:t>
      </w:r>
    </w:p>
    <w:p w14:paraId="5A6F81FD" w14:textId="77777777" w:rsidR="00550091" w:rsidRPr="00550091" w:rsidRDefault="00550091" w:rsidP="00550091">
      <w:pPr>
        <w:shd w:val="clear" w:color="auto" w:fill="FFFFFF"/>
        <w:spacing w:after="100" w:afterAutospacing="1" w:line="240" w:lineRule="auto"/>
        <w:rPr>
          <w:rFonts w:ascii="Arial" w:eastAsia="Times New Roman" w:hAnsi="Arial" w:cs="Arial"/>
          <w:color w:val="4C5A73"/>
          <w:kern w:val="0"/>
          <w14:ligatures w14:val="none"/>
        </w:rPr>
      </w:pPr>
      <w:r w:rsidRPr="00550091">
        <w:rPr>
          <w:rFonts w:ascii="Arial" w:eastAsia="Times New Roman" w:hAnsi="Arial" w:cs="Arial"/>
          <w:color w:val="4C5A73"/>
          <w:kern w:val="0"/>
          <w14:ligatures w14:val="none"/>
        </w:rPr>
        <w:t>The study suggests involving communities early in the design stage. It also recommends building local skills and support systems. This helps make sure that technology meets real safety needs and maintains accountability.</w:t>
      </w:r>
    </w:p>
    <w:p w14:paraId="02DA9BF5" w14:textId="77777777" w:rsidR="00550091" w:rsidRPr="00550091" w:rsidRDefault="00550091" w:rsidP="00550091">
      <w:pPr>
        <w:shd w:val="clear" w:color="auto" w:fill="FFFFFF"/>
        <w:spacing w:after="100" w:afterAutospacing="1" w:line="240" w:lineRule="auto"/>
        <w:rPr>
          <w:rFonts w:ascii="Arial" w:eastAsia="Times New Roman" w:hAnsi="Arial" w:cs="Arial"/>
          <w:color w:val="4C5A73"/>
          <w:kern w:val="0"/>
          <w14:ligatures w14:val="none"/>
        </w:rPr>
      </w:pPr>
      <w:r w:rsidRPr="00550091">
        <w:rPr>
          <w:rFonts w:ascii="Arial" w:eastAsia="Times New Roman" w:hAnsi="Arial" w:cs="Arial"/>
          <w:color w:val="4C5A73"/>
          <w:kern w:val="0"/>
          <w14:ligatures w14:val="none"/>
        </w:rPr>
        <w:t>Khera (2017) shows that Aadhaar(Unique identiy and biomentric authentication system in India) has not always improved access to welfare services. It was meant to reduce fraud and support inclusion. Instead, many genuine beneficiaries were blocked from receiving food rations and pensions. Failures in biometric authentication and network problems often stopped people from getting the help they needed. Those most affected were already vulnerable groups. This turns a system designed for fairness into one that increases inequality. The study highlights that technology without proper safeguards can harm the very people it aims to support.</w:t>
      </w:r>
    </w:p>
    <w:p w14:paraId="179DBFB4" w14:textId="77777777" w:rsidR="00550091" w:rsidRPr="00550091" w:rsidRDefault="00550091" w:rsidP="00550091">
      <w:pPr>
        <w:shd w:val="clear" w:color="auto" w:fill="FFFFFF"/>
        <w:spacing w:after="100" w:afterAutospacing="1" w:line="240" w:lineRule="auto"/>
        <w:rPr>
          <w:rFonts w:ascii="Arial" w:eastAsia="Times New Roman" w:hAnsi="Arial" w:cs="Arial"/>
          <w:color w:val="4C5A73"/>
          <w:kern w:val="0"/>
          <w14:ligatures w14:val="none"/>
        </w:rPr>
      </w:pPr>
      <w:r w:rsidRPr="00550091">
        <w:rPr>
          <w:rFonts w:ascii="Arial" w:eastAsia="Times New Roman" w:hAnsi="Arial" w:cs="Arial"/>
          <w:color w:val="4C5A73"/>
          <w:kern w:val="0"/>
          <w:lang w:val="en-US"/>
          <w14:ligatures w14:val="none"/>
        </w:rPr>
        <w:t>References:</w:t>
      </w:r>
    </w:p>
    <w:p w14:paraId="19D00AA0" w14:textId="77777777" w:rsidR="00550091" w:rsidRPr="00550091" w:rsidRDefault="00550091" w:rsidP="00550091">
      <w:pPr>
        <w:shd w:val="clear" w:color="auto" w:fill="FFFFFF"/>
        <w:spacing w:after="100" w:afterAutospacing="1" w:line="240" w:lineRule="auto"/>
        <w:rPr>
          <w:rFonts w:ascii="Arial" w:eastAsia="Times New Roman" w:hAnsi="Arial" w:cs="Arial"/>
          <w:color w:val="4C5A73"/>
          <w:kern w:val="0"/>
          <w14:ligatures w14:val="none"/>
        </w:rPr>
      </w:pPr>
      <w:r w:rsidRPr="00550091">
        <w:rPr>
          <w:rFonts w:ascii="Arial" w:eastAsia="Times New Roman" w:hAnsi="Arial" w:cs="Arial"/>
          <w:color w:val="4C5A73"/>
          <w:kern w:val="0"/>
          <w14:ligatures w14:val="none"/>
        </w:rPr>
        <w:lastRenderedPageBreak/>
        <w:t>Hancock, J., Hui, R., Singh, J. and Mazumder, A. (2024) ‘Trouble at Sea: Data and digital technology challenges for maritime human rights concerns’. In: </w:t>
      </w:r>
      <w:r w:rsidRPr="00550091">
        <w:rPr>
          <w:rFonts w:ascii="Arial" w:eastAsia="Times New Roman" w:hAnsi="Arial" w:cs="Arial"/>
          <w:i/>
          <w:iCs/>
          <w:color w:val="4C5A73"/>
          <w:kern w:val="0"/>
          <w14:ligatures w14:val="none"/>
        </w:rPr>
        <w:t>Proceedings of the 2024 ACM Conference on Fairness, Accountability, and Transparency (FAccT ’24)</w:t>
      </w:r>
      <w:r w:rsidRPr="00550091">
        <w:rPr>
          <w:rFonts w:ascii="Arial" w:eastAsia="Times New Roman" w:hAnsi="Arial" w:cs="Arial"/>
          <w:color w:val="4C5A73"/>
          <w:kern w:val="0"/>
          <w14:ligatures w14:val="none"/>
        </w:rPr>
        <w:t>, 03–06 June, Rio de Janeiro, Brazil. New York: Association for Computing Machinery, pp. 988–1001. Available at: https://doi.org/10.1145/3630106.3658950.</w:t>
      </w:r>
    </w:p>
    <w:p w14:paraId="5D346960" w14:textId="77777777" w:rsidR="00550091" w:rsidRPr="00550091" w:rsidRDefault="00550091" w:rsidP="00550091">
      <w:pPr>
        <w:shd w:val="clear" w:color="auto" w:fill="FFFFFF"/>
        <w:spacing w:after="100" w:afterAutospacing="1" w:line="240" w:lineRule="auto"/>
        <w:rPr>
          <w:rFonts w:ascii="Arial" w:eastAsia="Times New Roman" w:hAnsi="Arial" w:cs="Arial"/>
          <w:color w:val="4C5A73"/>
          <w:kern w:val="0"/>
          <w14:ligatures w14:val="none"/>
        </w:rPr>
      </w:pPr>
      <w:r w:rsidRPr="00550091">
        <w:rPr>
          <w:rFonts w:ascii="Arial" w:eastAsia="Times New Roman" w:hAnsi="Arial" w:cs="Arial"/>
          <w:color w:val="4C5A73"/>
          <w:kern w:val="0"/>
          <w14:ligatures w14:val="none"/>
        </w:rPr>
        <w:t>Khera, R. (2017) ‘Impact of Aadhaar in welfare programmes’, </w:t>
      </w:r>
      <w:r w:rsidRPr="00550091">
        <w:rPr>
          <w:rFonts w:ascii="Arial" w:eastAsia="Times New Roman" w:hAnsi="Arial" w:cs="Arial"/>
          <w:i/>
          <w:iCs/>
          <w:color w:val="4C5A73"/>
          <w:kern w:val="0"/>
          <w14:ligatures w14:val="none"/>
        </w:rPr>
        <w:t>Economic &amp; Political Weekly</w:t>
      </w:r>
      <w:r w:rsidRPr="00550091">
        <w:rPr>
          <w:rFonts w:ascii="Arial" w:eastAsia="Times New Roman" w:hAnsi="Arial" w:cs="Arial"/>
          <w:color w:val="4C5A73"/>
          <w:kern w:val="0"/>
          <w14:ligatures w14:val="none"/>
        </w:rPr>
        <w:t>, 52(50), pp. 61–67. Available at: https://www.epw.in/journal/2017/50/special-articles/impact-aadhaar-welfare-programmes.html </w:t>
      </w:r>
    </w:p>
    <w:p w14:paraId="3EBB6C21" w14:textId="77777777" w:rsidR="00550091" w:rsidRPr="00550091" w:rsidRDefault="00550091" w:rsidP="00550091">
      <w:pPr>
        <w:spacing w:after="0" w:line="240" w:lineRule="auto"/>
        <w:rPr>
          <w:rFonts w:ascii="Times New Roman" w:eastAsia="Times New Roman" w:hAnsi="Times New Roman" w:cs="Times New Roman"/>
          <w:kern w:val="0"/>
          <w14:ligatures w14:val="none"/>
        </w:rPr>
      </w:pPr>
    </w:p>
    <w:p w14:paraId="446B9AF2" w14:textId="77777777" w:rsidR="0097547A" w:rsidRDefault="0097547A"/>
    <w:sectPr w:rsidR="0097547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inherit">
    <w:altName w:val="Cambria"/>
    <w:panose1 w:val="020B06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091"/>
    <w:rsid w:val="00504DE7"/>
    <w:rsid w:val="00550091"/>
    <w:rsid w:val="00731DE8"/>
    <w:rsid w:val="00804677"/>
    <w:rsid w:val="0097547A"/>
    <w:rsid w:val="00E93F11"/>
    <w:rsid w:val="00E94220"/>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decimalSymbol w:val="."/>
  <w:listSeparator w:val=","/>
  <w14:docId w14:val="2347C199"/>
  <w15:chartTrackingRefBased/>
  <w15:docId w15:val="{F0A1852C-314B-AC4C-8C1B-3D6E442F9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00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00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500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00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00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00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00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00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00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00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00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500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00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00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00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00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00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0091"/>
    <w:rPr>
      <w:rFonts w:eastAsiaTheme="majorEastAsia" w:cstheme="majorBidi"/>
      <w:color w:val="272727" w:themeColor="text1" w:themeTint="D8"/>
    </w:rPr>
  </w:style>
  <w:style w:type="paragraph" w:styleId="Title">
    <w:name w:val="Title"/>
    <w:basedOn w:val="Normal"/>
    <w:next w:val="Normal"/>
    <w:link w:val="TitleChar"/>
    <w:uiPriority w:val="10"/>
    <w:qFormat/>
    <w:rsid w:val="005500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00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00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00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0091"/>
    <w:pPr>
      <w:spacing w:before="160"/>
      <w:jc w:val="center"/>
    </w:pPr>
    <w:rPr>
      <w:i/>
      <w:iCs/>
      <w:color w:val="404040" w:themeColor="text1" w:themeTint="BF"/>
    </w:rPr>
  </w:style>
  <w:style w:type="character" w:customStyle="1" w:styleId="QuoteChar">
    <w:name w:val="Quote Char"/>
    <w:basedOn w:val="DefaultParagraphFont"/>
    <w:link w:val="Quote"/>
    <w:uiPriority w:val="29"/>
    <w:rsid w:val="00550091"/>
    <w:rPr>
      <w:i/>
      <w:iCs/>
      <w:color w:val="404040" w:themeColor="text1" w:themeTint="BF"/>
    </w:rPr>
  </w:style>
  <w:style w:type="paragraph" w:styleId="ListParagraph">
    <w:name w:val="List Paragraph"/>
    <w:basedOn w:val="Normal"/>
    <w:uiPriority w:val="34"/>
    <w:qFormat/>
    <w:rsid w:val="00550091"/>
    <w:pPr>
      <w:ind w:left="720"/>
      <w:contextualSpacing/>
    </w:pPr>
  </w:style>
  <w:style w:type="character" w:styleId="IntenseEmphasis">
    <w:name w:val="Intense Emphasis"/>
    <w:basedOn w:val="DefaultParagraphFont"/>
    <w:uiPriority w:val="21"/>
    <w:qFormat/>
    <w:rsid w:val="00550091"/>
    <w:rPr>
      <w:i/>
      <w:iCs/>
      <w:color w:val="0F4761" w:themeColor="accent1" w:themeShade="BF"/>
    </w:rPr>
  </w:style>
  <w:style w:type="paragraph" w:styleId="IntenseQuote">
    <w:name w:val="Intense Quote"/>
    <w:basedOn w:val="Normal"/>
    <w:next w:val="Normal"/>
    <w:link w:val="IntenseQuoteChar"/>
    <w:uiPriority w:val="30"/>
    <w:qFormat/>
    <w:rsid w:val="005500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0091"/>
    <w:rPr>
      <w:i/>
      <w:iCs/>
      <w:color w:val="0F4761" w:themeColor="accent1" w:themeShade="BF"/>
    </w:rPr>
  </w:style>
  <w:style w:type="character" w:styleId="IntenseReference">
    <w:name w:val="Intense Reference"/>
    <w:basedOn w:val="DefaultParagraphFont"/>
    <w:uiPriority w:val="32"/>
    <w:qFormat/>
    <w:rsid w:val="00550091"/>
    <w:rPr>
      <w:b/>
      <w:bCs/>
      <w:smallCaps/>
      <w:color w:val="0F4761" w:themeColor="accent1" w:themeShade="BF"/>
      <w:spacing w:val="5"/>
    </w:rPr>
  </w:style>
  <w:style w:type="character" w:styleId="Hyperlink">
    <w:name w:val="Hyperlink"/>
    <w:basedOn w:val="DefaultParagraphFont"/>
    <w:uiPriority w:val="99"/>
    <w:semiHidden/>
    <w:unhideWhenUsed/>
    <w:rsid w:val="00550091"/>
    <w:rPr>
      <w:color w:val="0000FF"/>
      <w:u w:val="single"/>
    </w:rPr>
  </w:style>
  <w:style w:type="character" w:customStyle="1" w:styleId="sr-only">
    <w:name w:val="sr-only"/>
    <w:basedOn w:val="DefaultParagraphFont"/>
    <w:rsid w:val="00550091"/>
  </w:style>
  <w:style w:type="paragraph" w:styleId="NormalWeb">
    <w:name w:val="Normal (Web)"/>
    <w:basedOn w:val="Normal"/>
    <w:uiPriority w:val="99"/>
    <w:semiHidden/>
    <w:unhideWhenUsed/>
    <w:rsid w:val="005500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my-course.co.uk/user/view.php?id=28332&amp;course=1423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441</Words>
  <Characters>2806</Characters>
  <Application>Microsoft Office Word</Application>
  <DocSecurity>0</DocSecurity>
  <Lines>75</Lines>
  <Paragraphs>48</Paragraphs>
  <ScaleCrop>false</ScaleCrop>
  <Company/>
  <LinksUpToDate>false</LinksUpToDate>
  <CharactersWithSpaces>3199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Nikunj Bhalotia</dc:creator>
  <cp:keywords/>
  <dc:description/>
  <cp:lastModifiedBy>Nikunj Bhalotia</cp:lastModifiedBy>
  <cp:revision>1</cp:revision>
  <dcterms:created xsi:type="dcterms:W3CDTF">2026-01-19T11:53:00Z</dcterms:created>
  <dcterms:modified xsi:type="dcterms:W3CDTF">2026-01-19T11:53:00Z</dcterms:modified>
</cp:coreProperties>
</file>